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【金榜怡享】南欧风情丨马德里+里斯本+塞维利亚+龙达+格拉纳达+瓦伦西亚+巴塞罗那+安道尔+萨拉戈萨 12日10晚跟团游-行程单【君行天下】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全程四星酒店（任意升级1晚五星酒店）；2.用餐：行程中标注所含早餐和正餐（含2顿特色餐：葡萄牙鳕鱼餐、西班牙海鲜饭、赠送葡式蛋挞），正餐为精选中式6菜1汤（8-10人一桌，或根据餐厅提供桌型安排就餐座位），无法安排中餐的地方将安排当地餐或退餐费（中餐12欧/人/餐，特色餐25欧/人/餐），所有餐食如自动放弃，款项恕不退还；如果在全团协议下同意改为风味餐，不退正常团餐费用；3.用车：境外旅游大巴、专业外籍司机；4.导游：优质中文导游服务；5.门票：托莱多官导、佛朗明戈表演、龙达官导、阿尔罕布拉宫后花园（含官导）、丝绸交易厅、圣家族大教堂（含官导）、奎尔公园（含官导）、塞戈维亚（含官导）、马德里皇宫（含官导）；详细参照附带行程中所列之景点（其他为免费对外开放或外观景点或另付费项目）；6.全程司导服务费。</w:t>
            </w:r>
          </w:p>
        </w:tc>
      </w:tr>
      <w:tr>
        <w:trPr/>
        <w:tc>
          <w:tcPr>
            <w:tcW w:w="800" w:type="dxa"/>
            <w:vAlign w:val="center"/>
          </w:tcPr>
          <w:p>
            <w:pPr/>
            <w:r>
              <w:rPr>
                <w:b/>
                <w:bCs/>
              </w:rPr>
              <w:t xml:space="preserve">费用不包含</w:t>
            </w:r>
          </w:p>
        </w:tc>
        <w:tc>
          <w:tcPr>
            <w:tcW w:w="8600" w:type="dxa"/>
            <w:vAlign w:val="center"/>
          </w:tcPr>
          <w:p>
            <w:pPr/>
            <w:r>
              <w:rPr/>
              <w:t xml:space="preserve">1.国际段往返机票、税金、签证费用、护照办理费用；2.行程中的自费项目；3.境外个人消费（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2025-12-14T16:35:48+08:00</dcterms:created>
  <dcterms:modified xsi:type="dcterms:W3CDTF">2025-12-14T16:35:48+08:00</dcterms:modified>
</cp:coreProperties>
</file>

<file path=docProps/custom.xml><?xml version="1.0" encoding="utf-8"?>
<Properties xmlns="http://schemas.openxmlformats.org/officeDocument/2006/custom-properties" xmlns:vt="http://schemas.openxmlformats.org/officeDocument/2006/docPropsVTypes"/>
</file>