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【白金尊享】奇迹中东 | 阿联酋 迪拜+阿布扎比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02/11/2025-04/30/2025、11/01/2025-12/31/2025期间行程安排：行程安排：迪拜范思哲宫廷酒店&amp;rarr;哈利法塔（60分钟，包含门票）&amp;rarr;迪拜水族馆和水下动物园（外观）&amp;rarr;迪拜音乐喷泉游船（30分钟，包含游船票）&amp;rarr;迪拜购物中心&amp;amp;美丽夜景（120分钟）05/01/2025-10/31/2025期间行程安排：迪拜范思哲宫廷酒店&amp;rarr;哈利法塔（60分钟，包含门票）&amp;rarr;迪拜水族馆和水下动物园（外观）&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五星级酒店；3.优秀中文导游及服务费；4.每人每天一瓶水；5.酒店早餐及九顿特色餐：一顿八星皇宫酒店内的LeVendome自助晚宴、一顿海鲜手抓饭、三顿中式团餐、一顿阿拉伯特色午餐、一顿沙漠营地阿拉伯自助晚餐、一顿范思哲Giardino餐厅自助晚宴、一顿网红小火锅；6.景点门票：辛达加博物馆、帆船酒店，哈利法塔、阿布扎比卢浮宫、总统府；7.特色项目：沙漠冲沙、游艇出海。</w:t>
            </w:r>
          </w:p>
        </w:tc>
      </w:tr>
      <w:tr>
        <w:trPr/>
        <w:tc>
          <w:tcPr>
            <w:tcW w:w="800" w:type="dxa"/>
            <w:vAlign w:val="center"/>
          </w:tcPr>
          <w:p>
            <w:pPr/>
            <w:r>
              <w:rPr>
                <w:b/>
                <w:bCs/>
              </w:rPr>
              <w:t xml:space="preserve">费用不包含</w:t>
            </w:r>
          </w:p>
        </w:tc>
        <w:tc>
          <w:tcPr>
            <w:tcW w:w="8600" w:type="dxa"/>
            <w:vAlign w:val="center"/>
          </w:tcPr>
          <w:p>
            <w:pPr/>
            <w:r>
              <w:rPr/>
              <w:t xml:space="preserve">1.全程机票、签证费及办理费用。2.境外个人消费（包含但不限于酒店内洗衣、理发、电话、传真、收费电视、饮品、烟酒等个人消费）。3.以上服务内容中未提及的其他费用。自费项目项目名称价格说明描述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2026-06-13T07:52:45+08:00</dcterms:created>
  <dcterms:modified xsi:type="dcterms:W3CDTF">2026-06-13T07:52:45+08:00</dcterms:modified>
</cp:coreProperties>
</file>

<file path=docProps/custom.xml><?xml version="1.0" encoding="utf-8"?>
<Properties xmlns="http://schemas.openxmlformats.org/officeDocument/2006/custom-properties" xmlns:vt="http://schemas.openxmlformats.org/officeDocument/2006/docPropsVTypes"/>
</file>