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安排：盐湖城&amp;rarr;犹他州议会大厦（30分钟）&amp;rarr;圣殿广场（40分钟）&amp;rarr;大盐湖（必付项目，40分钟）&amp;rarr;拉斯维加斯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30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8必付项目YF8MandatoryFee每人：$270.00包含：大峡谷国家公园、布莱斯峡谷国家公园、大提顿国家公园、黄石国家公园、马蹄湾、格兰峡谷大坝、大盐湖、拉斯网红欢迎招牌打卡&amp;amp;M豆巧克力世界&amp;amp;可口可乐主题店；拉斯维加斯酒店ResortFee/DestinationFee。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1.如您选择拉斯维加斯离团或者送机，离团当日将只能参加拉斯网红欢迎招牌打卡&amp;amp;M豆巧克力世界&amp;amp;可口可乐主题店（必付专案）和飞跃拉斯维加斯的自费行程，剩余行程无法参加。送机当天仅提供一次11:00从拉斯酒店出发的免费送机服务，请预定拉斯维加斯哈里&amp;middot;瑞德国际机场(LAS)13:30以后起飞的国内航班，14:30以后起飞的国际航班。2.如您选择洛杉矶国际机场(LAX)离团或者送机，请预定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