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美加东6天《美加两国深度游》马里兰当地上车-行程单【君行天下】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瀑布活动时间：11-13小时。路程：350英里。早上驱车前往（60分钟）“西方景德镇”世界玻璃之都-【康宁玻璃中心】，现场的热玻璃表演技术，让人大开眼界；您还将了解到3000多年前，古埃及人如何制作出人类历史上的第一个玻璃面具。（30分钟）傍晚前抵达【尼加拉瀑布】，观看【室内巨幕Imax电影】，这部投资一千五百万的电影向您讲述了尼加拉瀑布多姿多彩的传奇故事。（60分钟）您还可以搭乘雾中少女号游船（冬季关闭，用喷气快艇船JetBoat（水上法拉利）取代：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穿梭于波涛起伏的瀑布间，水花迎面扑来，紧张刺激，更增加一份震撼力。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受日落时间及交通规定的约束，观赏夜景的完整性在某些夏夜会受到限制。受季节性限制，当天如果无法完成行程，会在第二天重新回到瀑布继续行程）酒店：Adam'sMark/Radisson/RIT/RochesterPlaza/ParkPlaza/HolidayInn/ClarionHotel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酒店：RadissonHotel/Deltaorsimilar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　Innorsimilar或同级（fullservicehotel）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康宁Corning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港船BostonHarborCruise$22.00$20.00$17.00(3-11)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