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七天六夜 A - 大峡谷 - 拉斯维加斯 + 三大精选项目-行程单【君行天下】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上午乘豪华巴士离开洛杉矶，途经工厂名牌直销中心。下午抵达内华达州，金碧辉煌世界闻名的赌城－【拉斯维加斯】。入住拉斯维加斯大道中心酒店，晚上可自费参加四小时的夜游(Mirage酒店的火山爆发表演；Bellagio酒店的音乐水喷泉；凯撒皇宫酒店的天空名牌街；Paris酒店的艾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必付之费用：1参照精选项目对应费用2A.南峡谷入场费$50或B.西峡谷入场费及午餐$90C.下羚羊峡谷之旅$134起团费不包括：※玻璃桥门票※大峡谷IMAX、拉斯维加斯夜游。※司机与导游的服务费,建议每人每天$9。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2026-09-19T10:46:54+08:00</dcterms:created>
  <dcterms:modified xsi:type="dcterms:W3CDTF">2026-09-19T10:46:54+08:00</dcterms:modified>
</cp:coreProperties>
</file>

<file path=docProps/custom.xml><?xml version="1.0" encoding="utf-8"?>
<Properties xmlns="http://schemas.openxmlformats.org/officeDocument/2006/custom-properties" xmlns:vt="http://schemas.openxmlformats.org/officeDocument/2006/docPropsVTypes"/>
</file>