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【金榜怡享】英国一地4-7人私家包团丨伦敦+剑桥+爱丁堡+格特纳格林+温德米尔+曼彻斯特+斯特拉福德+牛津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1.七晚欧洲散拼3星酒店，Booking评分7.5或以上；2.酒店内早餐；3.当地中文司兼导服务；4.奔驰8-9座商务车。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磅/人/天；4.行程中的景点门票和自费项目；5.境外个人消费（酒店内洗衣、理发、电话、传真、收费电视、饮品、烟酒、小费等个人消费）；6.以上服务内容中未提及的其他费用。自费项目项目名称价格说明描述剑桥康河游船RiverCamcruise每人：£30.00含船票、服务费所需时间：半小时左右爱丁堡城堡EdinburghCastle每人：£40.00含车费、门票、服务费所需时间：半小时左右温德米尔湖区游船+蒸汽火车WindermereLakeCruise+SteamTrain每人：£60.00含车费、船票、服务费所需时间：1小时左右曼联球场EmiratesOldTrafford每人：£40.00含讲解费、服务费所需时间：半小时左右丘吉尔庄园BlenheimPalace每人：£60.00包含：门票、车费、司机服务费所需时间：1小时左右温莎城堡WindsorCastle每人：£45.00含车费、停车费、门票、司导服务费所需时间：1小时左右泰晤士河游船ThamesRiverCruise每人：£30.00含船票、车费及服务费所需时间：半小时左右格林威治天文台RoyalObservatoryGreenwich每人：£35.00含车费、服务费所需时间：半小时左右</w:t>
            </w:r>
          </w:p>
        </w:tc>
      </w:tr>
      <w:tr>
        <w:trPr/>
        <w:tc>
          <w:tcPr>
            <w:tcW w:w="800" w:type="dxa"/>
            <w:vAlign w:val="center"/>
          </w:tcPr>
          <w:p>
            <w:pPr/>
            <w:r>
              <w:rPr>
                <w:b/>
                <w:bCs/>
              </w:rPr>
              <w:t xml:space="preserve">温馨提示</w:t>
            </w:r>
          </w:p>
        </w:tc>
        <w:tc>
          <w:tcPr>
            <w:tcW w:w="8600" w:type="dxa"/>
            <w:vAlign w:val="center"/>
          </w:tcPr>
          <w:p>
            <w:pPr/>
            <w:r>
              <w:rPr/>
              <w:t xml:space="preserve">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2026-11-01T08:38:57+08:00</dcterms:created>
  <dcterms:modified xsi:type="dcterms:W3CDTF">2026-11-01T08:38:57+08:00</dcterms:modified>
</cp:coreProperties>
</file>

<file path=docProps/custom.xml><?xml version="1.0" encoding="utf-8"?>
<Properties xmlns="http://schemas.openxmlformats.org/officeDocument/2006/custom-properties" xmlns:vt="http://schemas.openxmlformats.org/officeDocument/2006/docPropsVTypes"/>
</file>