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纽约市区1日游-行程单【君行天下】</w:t>
      </w:r>
    </w:p>
    <w:p/>
    <w:tbl>
      <w:tblGrid>
        <w:gridCol w:w="500" w:type="dxa"/>
        <w:gridCol w:w="7000" w:type="dxa"/>
        <w:gridCol w:w="800" w:type="dxa"/>
        <w:gridCol w:w="800" w:type="dxa"/>
      </w:tblGrid>
      <w:tblPr>
        <w:tblStyle w:val="Schedule Table"/>
      </w:tblPr>
      <w:tr>
        <w:trPr>
          <w:trHeight w:val="900" w:hRule="atLeast"/>
        </w:trPr>
        <w:tc>
          <w:tcPr>
            <w:tcW w:w="500" w:type="dxa"/>
            <w:vAlign w:val="center"/>
          </w:tcPr>
          <w:p>
            <w:pPr/>
            <w:r>
              <w:rPr>
                <w:b/>
                <w:bCs/>
              </w:rPr>
              <w:t xml:space="preserve">天数</w:t>
            </w:r>
          </w:p>
        </w:tc>
        <w:tc>
          <w:tcPr>
            <w:tcW w:w="7000" w:type="dxa"/>
            <w:vAlign w:val="center"/>
          </w:tcPr>
          <w:p>
            <w:pPr/>
            <w:r>
              <w:rPr>
                <w:b/>
                <w:bCs/>
              </w:rPr>
              <w:t xml:space="preserve">行程</w:t>
            </w:r>
          </w:p>
        </w:tc>
        <w:tc>
          <w:tcPr>
            <w:tcW w:w="800" w:type="dxa"/>
            <w:vAlign w:val="center"/>
          </w:tcPr>
          <w:p>
            <w:pPr/>
            <w:r>
              <w:rPr>
                <w:b/>
                <w:bCs/>
              </w:rPr>
              <w:t xml:space="preserve">餐</w:t>
            </w:r>
          </w:p>
        </w:tc>
        <w:tc>
          <w:tcPr>
            <w:tcW w:w="800" w:type="dxa"/>
            <w:vAlign w:val="center"/>
          </w:tcPr>
          <w:p>
            <w:pPr/>
            <w:r>
              <w:rPr>
                <w:b/>
                <w:bCs/>
              </w:rPr>
              <w:t xml:space="preserve">房</w:t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1</w:t>
            </w:r>
          </w:p>
        </w:tc>
        <w:tc>
          <w:tcPr>
            <w:tcW w:w="7000" w:type="dxa"/>
          </w:tcPr>
          <w:p>
            <w:pPr/>
            <w:r>
              <w:rPr/>
              <w:t xml:space="preserve">我们今天的旅程将从【*纽约中城游】开始，号称曼哈顿的心脏地区，也是纽约的地标之一【时代广场】，时代广场是曼哈顿的一块繁华街区，被称为“世界的十字路口”在这里附近聚集了近40家商场和剧院，是繁盛的娱乐及购物中心。百老汇上的剧院、大量耀眼的霓虹光管广告、以及电视式的宣传版，已经深入成为象征纽约的标志，反映曼哈顿强烈的都市特性。走近时代广场，四周是色彩绚烂的霓虹灯和街头艺人，随时播放着新闻，歌曲MV，电视节目的大屏幕，足以震撼每个人的眼球。在这里可以留影【纳斯达克股票证卷交易所】,【百老汇歌剧院】。进入纽约著名的地标建筑【中央火车站】，参观美国主要图书馆系统之一的【纽约公共图书馆】，【布莱恩特公园】是纽约市曼哈顿区一个私营公园，感受当地人放松的休闲场所。参观纽约最大的教堂【五大道派垂克教堂】【中央公园大军团广场】。也可自费升级【*航空母舰】深入参观【大无畏号】航空母舰和【协和号】超音速客机和各种战机。。纽约市区游-【*双团游】(两团任选其一，若选择双团，即可获赠价值$48自由女神船票一张)【时代广场】-【中央火车站】-【纽约公共图书馆】-【布莱恩特公园】-【五大道派垂克教堂】-【中央公园大军团广场】。【布鲁克林大桥】-【纽约市政厅】（外观）-【英雄峡谷波特大厦】（外观）-【联邦储蓄银行】（外观）-【纽约证劵交易所】（外观）-【华尔街】-【特朗普大厦】（途经）-【印第安人博物馆炮台公园】（途经）-【911纪念碑】(可自费升级世贸中观景台，下雨时用911纪念馆代替)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</w:tbl>
    <w:p/>
    <w:tbl>
      <w:tblGrid>
        <w:gridCol w:w="500" w:type="dxa"/>
        <w:gridCol w:w="8600" w:type="dxa"/>
      </w:tblGrid>
      <w:tblPr>
        <w:tblStyle w:val="Detail Table"/>
      </w:tblPr>
      <w:tr>
        <w:trPr/>
        <w:tc>
          <w:tcPr>
            <w:tcW w:w="500" w:type="dxa"/>
            <w:vAlign w:val="center"/>
          </w:tcPr>
          <w:p>
            <w:pPr/>
            <w:r>
              <w:rPr>
                <w:b/>
                <w:bCs/>
              </w:rPr>
              <w:t xml:space="preserve">费用包含</w:t>
            </w:r>
          </w:p>
        </w:tc>
        <w:tc>
          <w:tcPr>
            <w:tcW w:w="8600" w:type="dxa"/>
            <w:vAlign w:val="center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800" w:type="dxa"/>
            <w:vAlign w:val="center"/>
          </w:tcPr>
          <w:p>
            <w:pPr/>
            <w:r>
              <w:rPr>
                <w:b/>
                <w:bCs/>
              </w:rPr>
              <w:t xml:space="preserve">费用不包含</w:t>
            </w:r>
          </w:p>
        </w:tc>
        <w:tc>
          <w:tcPr>
            <w:tcW w:w="8600" w:type="dxa"/>
            <w:vAlign w:val="center"/>
          </w:tcPr>
          <w:p>
            <w:pPr/>
            <w:r>
              <w:rPr/>
              <w:t xml:space="preserve">价目表:法拉盛Flushing：6:30am135-2039thAvenue-Flushing,NY（SheratonHotel）曼哈顿唐人街ManhattanChinatown：8:00am183CentreSt,NewYork,NY10013（EastBank）费用不含：</w:t>
            </w:r>
          </w:p>
        </w:tc>
      </w:tr>
      <w:tr>
        <w:trPr/>
        <w:tc>
          <w:tcPr>
            <w:tcW w:w="800" w:type="dxa"/>
            <w:vAlign w:val="center"/>
          </w:tcPr>
          <w:p>
            <w:pPr/>
            <w:r>
              <w:rPr>
                <w:b/>
                <w:bCs/>
              </w:rPr>
              <w:t xml:space="preserve">温馨提示</w:t>
            </w:r>
          </w:p>
        </w:tc>
        <w:tc>
          <w:tcPr>
            <w:tcW w:w="8600" w:type="dxa"/>
            <w:vAlign w:val="center"/>
          </w:tcPr>
          <w:p>
            <w:pPr/>
            <w:r>
              <w:rPr/>
              <w:t xml:space="preserve">游览费是用于支付交通，景点门票/入场卷，以及各大国家公园的Permit许可证和停车费，税金等杂费。行程中的景點，参观的先後順序或因實際情況而有所調整。参团行程中的活动时间和路程距离因实际情况有所差异，公司享有最终解释权。如遇天氣、戰爭、罷工等人力不可抗拒因素無法参观景点，本公司將有权利更改行程，團費不退。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table" w:customStyle="1" w:styleId="Schedule Table">
    <w:name w:val="Schedule Table"/>
    <w:uiPriority w:val="99"/>
    <w:tblPr>
      <w:tblW w:w="0" w:type="auto"/>
      <w:tblCellMar>
        <w:top w:w="80" w:type="dxa"/>
        <w:left w:w="80" w:type="dxa"/>
        <w:right w:w="80" w:type="dxa"/>
        <w:bottom w:w="80" w:type="dxa"/>
      </w:tblCellMar>
      <w:tblBorders>
        <w:top w:val="single" w:sz="6" w:color="000000"/>
        <w:left w:val="single" w:sz="6" w:color="000000"/>
        <w:right w:val="single" w:sz="6" w:color="000000"/>
        <w:bottom w:val="single" w:sz="6" w:color="000000"/>
        <w:insideH w:val="single" w:sz="6" w:color="000000"/>
        <w:insideV w:val="single" w:sz="6" w:color="000000"/>
      </w:tblBorders>
    </w:tblPr>
    <w:tblStylePr w:type="firstRow">
      <w:tcPr>
        <w:tblBorders>
          <w:bottom w:val="single" w:sz="18" w:color="000000"/>
        </w:tblBorders>
        <w:tcPr>
          <w:shd w:val="clear" w:fill="000000"/>
        </w:tcPr>
      </w:tcPr>
    </w:tblStylePr>
  </w:style>
  <w:style w:type="table" w:customStyle="1" w:styleId="Detail Table">
    <w:name w:val="Detail Table"/>
    <w:uiPriority w:val="99"/>
    <w:tblPr>
      <w:tblW w:w="0" w:type="auto"/>
      <w:tblCellMar>
        <w:top w:w="80" w:type="dxa"/>
        <w:left w:w="80" w:type="dxa"/>
        <w:right w:w="80" w:type="dxa"/>
        <w:bottom w:w="80" w:type="dxa"/>
      </w:tblCellMar>
      <w:tblBorders>
        <w:top w:val="single" w:sz="6" w:color="000000"/>
        <w:left w:val="single" w:sz="6" w:color="000000"/>
        <w:right w:val="single" w:sz="6" w:color="000000"/>
        <w:bottom w:val="single" w:sz="6" w:color="000000"/>
        <w:insideH w:val="single" w:sz="6" w:color="000000"/>
        <w:insideV w:val="single" w:sz="6" w:color="000000"/>
      </w:tblBorders>
    </w:tblPr>
    <w:tblStylePr w:type="firstRow">
      <w:tcPr>
        <w:tblBorders>
          <w:bottom w:val="single" w:sz="18" w:color="000000"/>
        </w:tblBorders>
        <w:tcPr>
          <w:shd w:val="clear" w:fill="000000"/>
        </w:tcPr>
      </w:tcPr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2026-08-07T18:13:19+08:00</dcterms:created>
  <dcterms:modified xsi:type="dcterms:W3CDTF">2026-08-07T18:13:19+08:00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